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16373012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6aa128e2-ef08-47b9-a55d-8964df1e2eb4" w:id="1"/>
      <w:r>
        <w:rPr>
          <w:rFonts w:ascii="Times New Roman" w:hAnsi="Times New Roman"/>
          <w:b/>
          <w:i w:val="false"/>
          <w:color w:val="000000"/>
          <w:sz w:val="28"/>
        </w:rPr>
        <w:t xml:space="preserve">Министерство образования и науки Нижегородской области 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65b361a0-fd89-4d7c-8efd-3a20bd0afbf2" w:id="2"/>
      <w:r>
        <w:rPr>
          <w:rFonts w:ascii="Times New Roman" w:hAnsi="Times New Roman"/>
          <w:b/>
          <w:i w:val="false"/>
          <w:color w:val="000000"/>
          <w:sz w:val="28"/>
        </w:rPr>
        <w:t>Администрация Варнавинского муниципального округа</w:t>
      </w:r>
      <w:bookmarkEnd w:id="2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МБОУ Горкинская СШ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Руководитель РМК учителей математики и информатики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Шутова Г.Н.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 №1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29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Рекаева Н.В.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 №1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 МБОУ Горкинской СШ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Крайнова О.С.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№84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2206437)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«Информатика» (базовый уровень)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10 </w:t>
      </w:r>
      <w:r>
        <w:rPr>
          <w:rFonts w:ascii="Calibri" w:hAnsi="Calibri"/>
          <w:b w:val="false"/>
          <w:i w:val="false"/>
          <w:color w:val="000000"/>
          <w:sz w:val="28"/>
        </w:rPr>
        <w:t xml:space="preserve">–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11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bookmarkStart w:name="aa5b1ab4-1ac3-4a92-b585-5aabbfc8fde5" w:id="3"/>
      <w:r>
        <w:rPr>
          <w:rFonts w:ascii="Times New Roman" w:hAnsi="Times New Roman"/>
          <w:b/>
          <w:i w:val="false"/>
          <w:color w:val="000000"/>
          <w:sz w:val="28"/>
        </w:rPr>
        <w:t>с. Горки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‌ </w:t>
      </w:r>
      <w:bookmarkStart w:name="dca884f8-5612-45ab-9b28-a4c1c9ef6694" w:id="4"/>
      <w:r>
        <w:rPr>
          <w:rFonts w:ascii="Times New Roman" w:hAnsi="Times New Roman"/>
          <w:b/>
          <w:i w:val="false"/>
          <w:color w:val="000000"/>
          <w:sz w:val="28"/>
        </w:rPr>
        <w:t>2023</w:t>
      </w:r>
      <w:bookmarkEnd w:id="4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bookmarkStart w:name="block-16373012" w:id="5"/>
    <w:p>
      <w:pPr>
        <w:sectPr>
          <w:pgSz w:w="11906" w:h="16383" w:orient="portrait"/>
        </w:sectPr>
      </w:pPr>
    </w:p>
    <w:bookmarkEnd w:id="5"/>
    <w:bookmarkEnd w:id="0"/>
    <w:bookmarkStart w:name="block-16373018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информатике на уровне среднего общего образования даёт представление о целях, общей стратегии обучения, воспитания и развития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Информатика на уровне среднего общего образования отражает: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междисциплинарный характер информатики и информационной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содержании учебного предмета «Информатика» выделяются четыре тематических раздела.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интернет-сервисов, информационную безопасность.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 «Теоретические основы информатики» включает в себя понятийный аппарат информатики, вопросы кодирования информации, измерения информационного объёма данных, основы алгебры логики и компьютерного моделирования.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 «Информационные технологии» охватывает вопросы применения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электронных таблиц для решения прикладных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представлений о роли информатики, информационных и коммуникационных технологий в современном обществе;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основ логического и алгоритмического мышления;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6d191c0f-7a0e-48a8-b80d-063d85de251e" w:id="7"/>
      <w:r>
        <w:rPr>
          <w:rFonts w:ascii="Times New Roman" w:hAnsi="Times New Roman"/>
          <w:b w:val="false"/>
          <w:i w:val="false"/>
          <w:color w:val="000000"/>
          <w:sz w:val="28"/>
        </w:rPr>
        <w:t>На изучение информатики (базовый уровень) отводится 68 часов: в 10 классе – 34 часа (1 час в неделю), в 11 классе – 34 часа (1 час в неделю).</w:t>
      </w:r>
      <w:bookmarkEnd w:id="7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решения задач базового уровня сложности Единого государственного экзамена по информатике.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bookmarkStart w:name="block-16373018" w:id="8"/>
    <w:p>
      <w:pPr>
        <w:sectPr>
          <w:pgSz w:w="11906" w:h="16383" w:orient="portrait"/>
        </w:sectPr>
      </w:pPr>
    </w:p>
    <w:bookmarkEnd w:id="8"/>
    <w:bookmarkEnd w:id="6"/>
    <w:bookmarkStart w:name="block-16373014" w:id="9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ОБУЧЕНИЯ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10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Цифровая грамотность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Программное обеспечение. Лицензирование программного обеспечения и цифровых ресурсов. Проприетарное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Теоретические основы информатики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Информация, данные и знания. Универсальность дискретного представления информации. Двоичное кодирование. Равномерные и неравномерные коды. Условие Фано.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равновероятности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P-ичной системы счисления в десятичную. Алгоритм перевода конечной P-ичной дроби в десятичную. Алгоритм перевода целого числа из десятичной системы счисления в P-ичную.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Представление целых и вещественных чисел в памяти компьютера.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Кодирование текстов. Кодировка ASCII. Однобайтные кодировки. Стандарт UNICODE. Кодировка UTF-8. Определение информационного объёма текстовых сообщений.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«эквиваленция».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Информационные технологии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Текстовый процессор. 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Обработка изображения и звука с использованием интернет-приложений.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Мультимедиа. Компьютерные презентации. Использование мультимедийных онлайн-сервисов для разработки презентаций проектных работ.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Принципы построения и ред</w:t>
      </w:r>
      <w:bookmarkStart w:name="_Toc118725584" w:id="10"/>
      <w:bookmarkEnd w:id="10"/>
      <w:r>
        <w:rPr>
          <w:rFonts w:ascii="Times New Roman" w:hAnsi="Times New Roman"/>
          <w:b w:val="false"/>
          <w:i w:val="false"/>
          <w:color w:val="000000"/>
          <w:sz w:val="28"/>
        </w:rPr>
        <w:t>актирования трёхмерных моделей.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11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Цифровая грамотность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Веб-сайт. Веб-страница. Взаимодействие браузера с веб-сервером. Динамические страницы. Разработка интернет-приложений (сайтов). Сетевое хранение данных.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в сети Интернет. Сервисы Интернета. Геоинформационные системы. Геолокационные сервисы реального времени (например, локация мобильных телефонов, определение загруженности автомагистралей), интернет-торговля, бронирование билетов, гостиниц.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Теоретические основы информатики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графов и деревьев при описании объектов и процессов окружающего мира.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Алгоритмы и программирование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Этапы решения задач на компьютере. Язык программирования (Паскаль, Python, Java, C++, C#).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Обработка символьных данных. Встроенные функции языка программирования для обработки символьных строк.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Информационные технологии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Численное решение уравнений с помощью подбора параметра.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Многотабличные базы данных. Типы связей между таблицами. Запросы к многотабличным базам данных.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bookmarkStart w:name="block-16373014" w:id="11"/>
    <w:p>
      <w:pPr>
        <w:sectPr>
          <w:pgSz w:w="11906" w:h="16383" w:orient="portrait"/>
        </w:sectPr>
      </w:pPr>
    </w:p>
    <w:bookmarkEnd w:id="11"/>
    <w:bookmarkEnd w:id="9"/>
    <w:bookmarkStart w:name="block-16373017" w:id="12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РЕЗУЛЬТАТЫ ОСВОЕНИЯ ПРОГРАММЫ ПО ИНФОРМАТИКЕ НА УРОВНЕ СРЕДНЕГО ОБЩЕГО ОБРАЗОВАНИЯ (БАЗОВЫЙ УРОВЕНЬ)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гражданского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патриотического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духовно-нравственного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сформированность нравственного сознания, этического поведения;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4) эстетического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эстетическое отношение к миру, включая эстетику научного и технического творчества;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 физического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здорового и безопасного образа жизни, ответственного отношения к своему здоровью, в том числе и за счёт соблюдения требований безопасной эксплуатации средств информационных и коммуникационных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 трудового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и способность к образованию и самообразованию на протяжении всей жизни;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 экологического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8) ценности научного познания: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сформированность: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результате изучения информатики на уровне среднего общего образования у обучающегося будут сформированы метапредметные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базовые логические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самостоятельно формулировать и актуализировать проблему, рассматривать её всесторонне;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существенный признак или основания для сравнения, классификации и обобщения;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цели деятельности, задавать параметры и критерии их достижения;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выявлять закономерности и противоречия в рассматриваемых явлениях;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разрабатывать план решения проблемы с учётом анализа имеющихся материальных и нематериальных ресурсов;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координировать и выполнять работу в условиях реального, виртуального и комбинированного взаимодействия;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развивать креативное мышление при решении жизненных проблем.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базовые исследовательские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научного типа мышления, владение научной терминологией, ключевыми понятиями и методами;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ставить и формулировать собственные задачи в образовательной деятельности и жизненных ситуациях;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давать оценку новым ситуациям, оценивать приобретённый опыт;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целенаправленный поиск переноса средств и способов действия в профессиональную среду;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переносить знания в познавательную и практическую области жизнедеятельности;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интегрировать знания из разных предметных областей;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работа с информацией: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распознавания и защиты информации, информационной безопасности личности.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общение: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коммуникации во всех сферах жизни;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способами общения и взаимодействия, аргументированно вести диалог;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развёрнуто и логично излагать свою точку зрения.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совместная деятельность: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использовать преимущества командной и индивидуальной работы;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цели совместной деятельности, организовывать и координировать действия по её достижению: составлять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 действий, распределять роли с учётом мнений участников, обсуждать результаты совместной работы;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качество своего вклада и каждого участника команды в общий результат по разработанным критериям;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предлагать новые проекты, оценивать идеи с позиции новизны, оригинальности, практической значимости;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самоорганизация: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давать оценку новым ситуациям;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расширять рамки учебного предмета на основе личных предпочтений;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осознанный выбор, аргументировать его, брать ответственность за решение;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приобретённый опыт;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самоконтроль: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риски и своевременно принимать решения по их снижению;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мотивы и аргументы других при анализе результатов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принятия себя и других: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себя, понимая свои недостатки и достоинства;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мотивы и аргументы других при анализе результатов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признавать своё право и право других на ошибку;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развивать способность понимать мир с позиции другого человека.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процессе изучения курса информатики базового уровня </w:t>
      </w:r>
      <w:r>
        <w:rPr>
          <w:rFonts w:ascii="Times New Roman" w:hAnsi="Times New Roman"/>
          <w:b/>
          <w:i/>
          <w:color w:val="000000"/>
          <w:sz w:val="28"/>
        </w:rPr>
        <w:t>в 10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обучающимися будут достигнуты следующие предметные результаты: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характеризовать большие данные, приводить примеры источников их получения и направления использования;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процессе изучения курса информатики базового уровня </w:t>
      </w:r>
      <w:r>
        <w:rPr>
          <w:rFonts w:ascii="Times New Roman" w:hAnsi="Times New Roman"/>
          <w:b/>
          <w:i/>
          <w:color w:val="000000"/>
          <w:sz w:val="28"/>
        </w:rPr>
        <w:t>в 11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обучающимися будут достигнуты следующие предметные результаты: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наличие представлений о компьютерных сетях и их роли в современном мире, об общих принципах разработки и функционирования интернет-приложений;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Python, Java, C++, C#),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ветвленияи подпрограммы, при заданных исходных данных, модифицировать готовые программы для решения новых задач, использовать их в своих программах в качестве подпрограмм (процедур, функций);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реализовывать на выбранном для изучения языке программирования высокого уровня (Паскаль, Python, Java, C++, C#)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условию), сортировку элементов массива;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bookmarkStart w:name="block-16373017" w:id="13"/>
    <w:p>
      <w:pPr>
        <w:sectPr>
          <w:pgSz w:w="11906" w:h="16383" w:orient="portrait"/>
        </w:sectPr>
      </w:pPr>
    </w:p>
    <w:bookmarkEnd w:id="13"/>
    <w:bookmarkEnd w:id="12"/>
    <w:bookmarkStart w:name="block-16373015" w:id="14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43"/>
        <w:gridCol w:w="2400"/>
        <w:gridCol w:w="1445"/>
        <w:gridCol w:w="2484"/>
        <w:gridCol w:w="2605"/>
        <w:gridCol w:w="3917"/>
      </w:tblGrid>
      <w:tr>
        <w:trPr>
          <w:trHeight w:val="300" w:hRule="atLeast"/>
          <w:trHeight w:val="144" w:hRule="atLeast"/>
        </w:trPr>
        <w:tc>
          <w:tcPr>
            <w:tcW w:w="5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Цифровая грамотность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Теоретические основы информатики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информации в компьютере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Элементы алгебры логики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Информационные технологии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 </w:t>
            </w: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3"/>
        <w:gridCol w:w="2640"/>
        <w:gridCol w:w="1408"/>
        <w:gridCol w:w="2442"/>
        <w:gridCol w:w="2566"/>
        <w:gridCol w:w="3815"/>
      </w:tblGrid>
      <w:tr>
        <w:trPr>
          <w:trHeight w:val="300" w:hRule="atLeast"/>
          <w:trHeight w:val="144" w:hRule="atLeast"/>
        </w:trPr>
        <w:tc>
          <w:tcPr>
            <w:tcW w:w="50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0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Цифровая грамотность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Сетевые информационные технологии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социальной информатики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Теоретические основы информатики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Информационное моделирование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Алгоритмы и программирование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Алгоритмы и элементы программирования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Информационные технологии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таблицы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Базы данных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 </w:t>
            </w: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16373015" w:id="15"/>
    <w:p>
      <w:pPr>
        <w:sectPr>
          <w:pgSz w:w="16383" w:h="11906" w:orient="landscape"/>
        </w:sectPr>
      </w:pPr>
    </w:p>
    <w:bookmarkEnd w:id="15"/>
    <w:bookmarkEnd w:id="14"/>
    <w:bookmarkStart w:name="block-16373013" w:id="16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40"/>
        <w:gridCol w:w="2880"/>
        <w:gridCol w:w="1187"/>
        <w:gridCol w:w="2185"/>
        <w:gridCol w:w="2327"/>
        <w:gridCol w:w="1650"/>
        <w:gridCol w:w="2825"/>
      </w:tblGrid>
      <w:tr>
        <w:trPr>
          <w:trHeight w:val="300" w:hRule="atLeast"/>
          <w:trHeight w:val="144" w:hRule="atLeast"/>
        </w:trPr>
        <w:tc>
          <w:tcPr>
            <w:tcW w:w="37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https://m.edsoo.ru/8a1521d2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Тенденции развития компьютерных технологий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https://m.edsoo.ru/8a1521d2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Программное обеспечение компьютера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https://m.edsoo.ru/8a1521d2</w:t>
              </w:r>
            </w:hyperlink>
          </w:p>
        </w:tc>
      </w:tr>
      <w:tr>
        <w:trPr>
          <w:trHeight w:val="97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Операции с файлами и папками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с прикладным программным обеспечением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https://m.edsoo.ru/8a1521d2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https://m.edsoo.ru/8a1521d2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Двоичное кодирование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https://m.edsoo.ru/8a1521d2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Подходы к измерению информации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https://m.edsoo.ru/8a1521d2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Информационные процессы. Передача и хранение информации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https://m.edsoo.ru/8a1521d2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Обработка информации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https://m.edsoo.ru/8a1521d2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Системы, компоненты систем и их взаимодействие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счисления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https://m.edsoo.ru/8a1521d2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Алгоритмы перевода чисел из P-ичной системы счисления в десятичную и обратно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https://m.edsoo.ru/8a1521d2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Двоичная, восьмеричная и шестнадцатеричная системы счисления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https://m.edsoo.ru/8a1521d2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операции в позиционных системах счисления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https://m.edsoo.ru/8a1521d2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целых и вещественных чисел в памяти компьютера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https://m.edsoo.ru/8a1521d2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Кодирование текстов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Кодирование изображений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Кодирование звука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Высказывания. Логические операции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Логические выражения. Таблицы истинности логических выражений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https://m.edsoo.ru/8a1521d2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Логические операции и операции над множествами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https://m.edsoo.ru/8a1521d2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Законы алгебры логики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https://m.edsoo.ru/8a1521d2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простейших логических уравнений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https://m.edsoo.ru/8a1521d2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Логические элементы компьютера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https://m.edsoo.ru/8a1521d2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"Теоретические основы информатики"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Текстовый процессор и его базовые возможности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https://m.edsoo.ru/8a1521d2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Коллективная работа с документом. Правила оформления реферата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https://m.edsoo.ru/8a1521d2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Растровая графика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https://m.edsoo.ru/8a1521d2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Векторная графика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https://m.edsoo.ru/8a1521d2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и преобразование аудиовизуальных объектов. Компьютерные презентации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8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Принципы построения и редактирования трёхмерных моделей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https://m.edsoo.ru/8a1521d2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"Технологии обработки текстовой, графической и мультимедийной информации"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24"/>
        <w:gridCol w:w="3040"/>
        <w:gridCol w:w="1161"/>
        <w:gridCol w:w="2153"/>
        <w:gridCol w:w="2297"/>
        <w:gridCol w:w="1625"/>
        <w:gridCol w:w="2794"/>
      </w:tblGrid>
      <w:tr>
        <w:trPr>
          <w:trHeight w:val="300" w:hRule="atLeast"/>
          <w:trHeight w:val="144" w:hRule="atLeast"/>
        </w:trPr>
        <w:tc>
          <w:tcPr>
            <w:tcW w:w="36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https://m.edsoo.ru/8a1521d2</w:t>
              </w:r>
            </w:hyperlink>
          </w:p>
        </w:tc>
      </w:tr>
      <w:tr>
        <w:trPr>
          <w:trHeight w:val="3240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Веб-сайт. Веб-страница. Взаимодействие браузера с веб-сервером. Динамические страницы. Разработка интернет-приложений (сайтов). Сетевое хранение данных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https://m.edsoo.ru/8a1521d2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деятельности в сети Интернет. Сервисы Интернета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https://m.edsoo.ru/8a1521d2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Сетевой этикет. Проблема подлинности полученной информации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https://m.edsoo.ru/8a1521d2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Государственные электронные сервисы и услуги. Открытые образовательные ресурсы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20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Техногенные и экономические угрозы, связанные с использованием ИКТ. Защита информации и информационная безопасность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https://m.edsoo.ru/8a1521d2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Вредоносное программное обеспечение и способы борьбы с ним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https://m.edsoo.ru/8a1521d2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Организация личного архива информации. Информационные технологии и профессиональная деятельность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 и моделирование. Представление результатов моделирования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Деревья. Дискретные игры двух игроков с полной информацией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графов и деревьев при описании объектов и процессов окружающего мира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"Информационное моделирование"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https://m.edsoo.ru/8a1521d2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 алгоритмов. Этапы решения задач на компьютере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https://m.edsoo.ru/8a1521d2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программирования. Основные конструкции языка программирования. Типы данных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https://m.edsoo.ru/8a1521d2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Ветвления. Составные условия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Циклы с условием. Циклы по переменной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1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Разработка и программная реализация алгоритмов решения задач методом перебора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https://m.edsoo.ru/8a1521d2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Табличные величины (массивы)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Сортировка одномерного массива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Подпрограммы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"Алгоритмы и элементы программирования"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 данных. Основные задачи анализа данных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Последовательность решения задач анализа данных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https://m.edsoo.ru/8a1521d2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 данных с помощью электронных таблиц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Компьютерно-математические модели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с готовой компьютерной моделью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Численное решение уравнений с помощью подбора параметра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https://m.edsoo.ru/8a1521d2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Табличные (реляционные) базы данных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Работа с готовой базой данных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https://m.edsoo.ru/8a1521d2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Перспективы развития компьютерных интеллектуальных систем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0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16373013" w:id="17"/>
    <w:p>
      <w:pPr>
        <w:sectPr>
          <w:pgSz w:w="16383" w:h="11906" w:orient="landscape"/>
        </w:sectPr>
      </w:pPr>
    </w:p>
    <w:bookmarkEnd w:id="17"/>
    <w:bookmarkEnd w:id="16"/>
    <w:bookmarkStart w:name="block-16373016" w:id="18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1b9c5cdb-18be-47f9-a030-9274be780126" w:id="19"/>
      <w:r>
        <w:rPr>
          <w:rFonts w:ascii="Times New Roman" w:hAnsi="Times New Roman"/>
          <w:b w:val="false"/>
          <w:i w:val="false"/>
          <w:color w:val="000000"/>
          <w:sz w:val="28"/>
        </w:rPr>
        <w:t>• Информатика (в 2 частях), 10-11 классы/ Под редакцией Макаровой Н.В., Общество с ограниченной ответственностью «БИНОМ. Лаборатория знаний»; Акционерное общество «Издательство «Просвещение»</w:t>
      </w:r>
      <w:bookmarkEnd w:id="19"/>
      <w:r>
        <w:rPr>
          <w:sz w:val="28"/>
        </w:rPr>
        <w:br/>
      </w:r>
      <w:bookmarkStart w:name="1b9c5cdb-18be-47f9-a030-9274be780126" w:id="20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Информатика, 10 класс/ Босова Л.Л., Босова А.Ю., Общество с ограниченной ответственностью «БИНОМ. Лаборатория знаний»; Акционерное общество «Издательство «Просвещение»</w:t>
      </w:r>
      <w:bookmarkEnd w:id="20"/>
      <w:r>
        <w:rPr>
          <w:sz w:val="28"/>
        </w:rPr>
        <w:br/>
      </w:r>
      <w:bookmarkStart w:name="1b9c5cdb-18be-47f9-a030-9274be780126" w:id="21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Информатика, 11 класс/ Алешина А.В., Булгаков А.Л., Крикунов А.С., Кузнецова М.А., Общество с ограниченной ответственностью «Издательство «КноРус»</w:t>
      </w:r>
      <w:bookmarkEnd w:id="21"/>
      <w:r>
        <w:rPr>
          <w:sz w:val="28"/>
        </w:rPr>
        <w:br/>
      </w:r>
      <w:bookmarkStart w:name="1b9c5cdb-18be-47f9-a030-9274be780126" w:id="22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Информатика, 11 класс/ Босова Л.Л., Босова А.Ю., Общество с ограниченной ответственностью «БИНОМ. Лаборатория знаний»; Акционерное общество «Издательство «Просвещение»</w:t>
      </w:r>
      <w:bookmarkEnd w:id="22"/>
      <w:r>
        <w:rPr>
          <w:sz w:val="28"/>
        </w:rPr>
        <w:br/>
      </w:r>
      <w:bookmarkStart w:name="1b9c5cdb-18be-47f9-a030-9274be780126" w:id="23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Информатика, 11 класс/ Гейн А.Г., Гейн А.А., Акционерное общество «Издательство «Просвещение»</w:t>
      </w:r>
      <w:bookmarkEnd w:id="23"/>
      <w:r>
        <w:rPr>
          <w:sz w:val="28"/>
        </w:rPr>
        <w:br/>
      </w:r>
      <w:bookmarkStart w:name="1b9c5cdb-18be-47f9-a030-9274be780126" w:id="24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Информатика, 11 класс/ Семакин И.Г., Хеннер Е.К., Шеина Т.Ю., Общество с ограниченной ответственностью «БИНОМ. Лаборатория знаний»; Акционерное общество «Издательство «Просвещение»</w:t>
      </w:r>
      <w:bookmarkEnd w:id="24"/>
      <w:r>
        <w:rPr>
          <w:sz w:val="28"/>
        </w:rPr>
        <w:br/>
      </w:r>
      <w:bookmarkStart w:name="1b9c5cdb-18be-47f9-a030-9274be780126" w:id="25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Информатика, 11 класс/ Угринович Н.Д., Общество с ограниченной ответственностью «БИНОМ. Лаборатория знаний»; Акционерное общество «Издательство «Просвещение»</w:t>
      </w:r>
      <w:bookmarkEnd w:id="25"/>
      <w:r>
        <w:rPr>
          <w:sz w:val="28"/>
        </w:rPr>
        <w:br/>
      </w:r>
      <w:bookmarkStart w:name="1b9c5cdb-18be-47f9-a030-9274be780126" w:id="26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Информационная безопасность. Правовые основы информационной безопасности, 10-11 классы/ Цветкова М.С.; под редакцией Цветковой М.С., Акционерное общество «Издательство «Просвещение»</w:t>
      </w:r>
      <w:bookmarkEnd w:id="26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bookmarkStart w:name="block-16373016" w:id="27"/>
    <w:p>
      <w:pPr>
        <w:sectPr>
          <w:pgSz w:w="11906" w:h="16383" w:orient="portrait"/>
        </w:sectPr>
      </w:pPr>
    </w:p>
    <w:bookmarkEnd w:id="27"/>
    <w:bookmarkEnd w:id="18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8a1521d2" Type="http://schemas.openxmlformats.org/officeDocument/2006/relationships/hyperlink" Id="rId4"/>
    <Relationship TargetMode="External" Target="https://m.edsoo.ru/8a1521d2" Type="http://schemas.openxmlformats.org/officeDocument/2006/relationships/hyperlink" Id="rId5"/>
    <Relationship TargetMode="External" Target="https://m.edsoo.ru/8a1521d2" Type="http://schemas.openxmlformats.org/officeDocument/2006/relationships/hyperlink" Id="rId6"/>
    <Relationship TargetMode="External" Target="https://m.edsoo.ru/8a1521d2" Type="http://schemas.openxmlformats.org/officeDocument/2006/relationships/hyperlink" Id="rId7"/>
    <Relationship TargetMode="External" Target="https://m.edsoo.ru/8a1521d2" Type="http://schemas.openxmlformats.org/officeDocument/2006/relationships/hyperlink" Id="rId8"/>
    <Relationship TargetMode="External" Target="https://m.edsoo.ru/8a1521d2" Type="http://schemas.openxmlformats.org/officeDocument/2006/relationships/hyperlink" Id="rId9"/>
    <Relationship TargetMode="External" Target="https://m.edsoo.ru/8a1521d2" Type="http://schemas.openxmlformats.org/officeDocument/2006/relationships/hyperlink" Id="rId10"/>
    <Relationship TargetMode="External" Target="https://m.edsoo.ru/8a1521d2" Type="http://schemas.openxmlformats.org/officeDocument/2006/relationships/hyperlink" Id="rId11"/>
    <Relationship TargetMode="External" Target="https://m.edsoo.ru/8a1521d2" Type="http://schemas.openxmlformats.org/officeDocument/2006/relationships/hyperlink" Id="rId12"/>
    <Relationship TargetMode="External" Target="https://m.edsoo.ru/8a1521d2" Type="http://schemas.openxmlformats.org/officeDocument/2006/relationships/hyperlink" Id="rId13"/>
    <Relationship TargetMode="External" Target="https://m.edsoo.ru/8a1521d2" Type="http://schemas.openxmlformats.org/officeDocument/2006/relationships/hyperlink" Id="rId14"/>
    <Relationship TargetMode="External" Target="https://m.edsoo.ru/8a1521d2" Type="http://schemas.openxmlformats.org/officeDocument/2006/relationships/hyperlink" Id="rId15"/>
    <Relationship TargetMode="External" Target="https://m.edsoo.ru/8a1521d2" Type="http://schemas.openxmlformats.org/officeDocument/2006/relationships/hyperlink" Id="rId16"/>
    <Relationship TargetMode="External" Target="https://m.edsoo.ru/8a1521d2" Type="http://schemas.openxmlformats.org/officeDocument/2006/relationships/hyperlink" Id="rId17"/>
    <Relationship TargetMode="External" Target="https://m.edsoo.ru/8a1521d2" Type="http://schemas.openxmlformats.org/officeDocument/2006/relationships/hyperlink" Id="rId18"/>
    <Relationship TargetMode="External" Target="https://m.edsoo.ru/8a1521d2" Type="http://schemas.openxmlformats.org/officeDocument/2006/relationships/hyperlink" Id="rId19"/>
    <Relationship TargetMode="External" Target="https://m.edsoo.ru/8a1521d2" Type="http://schemas.openxmlformats.org/officeDocument/2006/relationships/hyperlink" Id="rId20"/>
    <Relationship TargetMode="External" Target="https://m.edsoo.ru/8a1521d2" Type="http://schemas.openxmlformats.org/officeDocument/2006/relationships/hyperlink" Id="rId21"/>
    <Relationship TargetMode="External" Target="https://m.edsoo.ru/8a1521d2" Type="http://schemas.openxmlformats.org/officeDocument/2006/relationships/hyperlink" Id="rId22"/>
    <Relationship TargetMode="External" Target="https://m.edsoo.ru/8a1521d2" Type="http://schemas.openxmlformats.org/officeDocument/2006/relationships/hyperlink" Id="rId23"/>
    <Relationship TargetMode="External" Target="https://m.edsoo.ru/8a1521d2" Type="http://schemas.openxmlformats.org/officeDocument/2006/relationships/hyperlink" Id="rId24"/>
    <Relationship TargetMode="External" Target="https://m.edsoo.ru/8a1521d2" Type="http://schemas.openxmlformats.org/officeDocument/2006/relationships/hyperlink" Id="rId25"/>
    <Relationship TargetMode="External" Target="https://m.edsoo.ru/8a1521d2" Type="http://schemas.openxmlformats.org/officeDocument/2006/relationships/hyperlink" Id="rId26"/>
    <Relationship TargetMode="External" Target="https://m.edsoo.ru/8a1521d2" Type="http://schemas.openxmlformats.org/officeDocument/2006/relationships/hyperlink" Id="rId27"/>
    <Relationship TargetMode="External" Target="https://m.edsoo.ru/8a1521d2" Type="http://schemas.openxmlformats.org/officeDocument/2006/relationships/hyperlink" Id="rId28"/>
    <Relationship TargetMode="External" Target="https://m.edsoo.ru/8a1521d2" Type="http://schemas.openxmlformats.org/officeDocument/2006/relationships/hyperlink" Id="rId29"/>
    <Relationship TargetMode="External" Target="https://m.edsoo.ru/8a1521d2" Type="http://schemas.openxmlformats.org/officeDocument/2006/relationships/hyperlink" Id="rId30"/>
    <Relationship TargetMode="External" Target="https://m.edsoo.ru/8a1521d2" Type="http://schemas.openxmlformats.org/officeDocument/2006/relationships/hyperlink" Id="rId31"/>
    <Relationship TargetMode="External" Target="https://m.edsoo.ru/8a1521d2" Type="http://schemas.openxmlformats.org/officeDocument/2006/relationships/hyperlink" Id="rId32"/>
    <Relationship TargetMode="External" Target="https://m.edsoo.ru/8a1521d2" Type="http://schemas.openxmlformats.org/officeDocument/2006/relationships/hyperlink" Id="rId33"/>
    <Relationship TargetMode="External" Target="https://m.edsoo.ru/8a1521d2" Type="http://schemas.openxmlformats.org/officeDocument/2006/relationships/hyperlink" Id="rId34"/>
    <Relationship TargetMode="External" Target="https://m.edsoo.ru/8a1521d2" Type="http://schemas.openxmlformats.org/officeDocument/2006/relationships/hyperlink" Id="rId35"/>
    <Relationship TargetMode="External" Target="https://m.edsoo.ru/8a1521d2" Type="http://schemas.openxmlformats.org/officeDocument/2006/relationships/hyperlink" Id="rId36"/>
    <Relationship TargetMode="External" Target="https://m.edsoo.ru/8a1521d2" Type="http://schemas.openxmlformats.org/officeDocument/2006/relationships/hyperlink" Id="rId37"/>
    <Relationship TargetMode="External" Target="https://m.edsoo.ru/8a1521d2" Type="http://schemas.openxmlformats.org/officeDocument/2006/relationships/hyperlink" Id="rId38"/>
    <Relationship TargetMode="External" Target="https://m.edsoo.ru/8a1521d2" Type="http://schemas.openxmlformats.org/officeDocument/2006/relationships/hyperlink" Id="rId39"/>
    <Relationship TargetMode="External" Target="https://m.edsoo.ru/8a1521d2" Type="http://schemas.openxmlformats.org/officeDocument/2006/relationships/hyperlink" Id="rId40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